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7A366054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</w:t>
      </w:r>
      <w:r w:rsidR="00476A7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76E7DE01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PROCESSO DE DISPENSA DE LICITAÇÃO Nº 0</w:t>
      </w:r>
      <w:r w:rsidR="00476A7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6E933CBA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OBJETO: </w:t>
      </w:r>
      <w:r w:rsidR="00476A79" w:rsidRPr="00476A79">
        <w:rPr>
          <w:rFonts w:ascii="Arial" w:hAnsi="Arial" w:cs="Arial"/>
          <w:sz w:val="24"/>
          <w:szCs w:val="24"/>
        </w:rPr>
        <w:t>Serviços em Medicina do Trabalho e Saúde Ocupacional (periódico) para o exercício de 2024;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3F466EFF" w:rsidR="001C0E48" w:rsidRDefault="00476A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9BF551" w14:textId="65984FBD" w:rsidR="001C0E48" w:rsidRDefault="00476A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Serviços em medicina do trabalho e saúde ocupacional, para emissão de atestado (periódico).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58B02269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9773FA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/0</w:t>
      </w:r>
      <w:r w:rsidR="009773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lastRenderedPageBreak/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1C0E48"/>
    <w:rsid w:val="004055D2"/>
    <w:rsid w:val="00476A79"/>
    <w:rsid w:val="009773FA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7</cp:revision>
  <dcterms:created xsi:type="dcterms:W3CDTF">2023-01-26T15:02:00Z</dcterms:created>
  <dcterms:modified xsi:type="dcterms:W3CDTF">2024-01-31T13:52:00Z</dcterms:modified>
  <dc:language>pt-BR</dc:language>
</cp:coreProperties>
</file>