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F47805C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3F4D82">
        <w:rPr>
          <w:rFonts w:ascii="Arial" w:hAnsi="Arial" w:cs="Arial"/>
          <w:b/>
          <w:sz w:val="24"/>
          <w:szCs w:val="24"/>
        </w:rPr>
        <w:t>1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6EFD7CE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3F4D82">
        <w:rPr>
          <w:rFonts w:ascii="Arial" w:hAnsi="Arial" w:cs="Arial"/>
          <w:b/>
          <w:sz w:val="24"/>
          <w:szCs w:val="24"/>
        </w:rPr>
        <w:t>1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06074380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085EF2">
        <w:rPr>
          <w:rFonts w:ascii="Arial" w:eastAsia="Times New Roman" w:hAnsi="Arial" w:cs="Arial"/>
          <w:bCs/>
          <w:sz w:val="24"/>
          <w:szCs w:val="24"/>
        </w:rPr>
        <w:t>Painel de decoração do Tema p/Lançamento do Parlamento Jovem/2023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3F4D82" w:rsidRPr="003F4D82" w14:paraId="52423130" w14:textId="77777777" w:rsidTr="003F4D82">
        <w:trPr>
          <w:jc w:val="center"/>
        </w:trPr>
        <w:tc>
          <w:tcPr>
            <w:tcW w:w="704" w:type="dxa"/>
            <w:vAlign w:val="center"/>
          </w:tcPr>
          <w:p w14:paraId="0FE9665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Item</w:t>
            </w:r>
          </w:p>
        </w:tc>
        <w:tc>
          <w:tcPr>
            <w:tcW w:w="1479" w:type="dxa"/>
            <w:vAlign w:val="center"/>
          </w:tcPr>
          <w:p w14:paraId="08073F0B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Quantidade</w:t>
            </w:r>
          </w:p>
        </w:tc>
        <w:tc>
          <w:tcPr>
            <w:tcW w:w="3199" w:type="dxa"/>
            <w:vAlign w:val="center"/>
          </w:tcPr>
          <w:p w14:paraId="190A480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Descrição do objeto</w:t>
            </w:r>
          </w:p>
        </w:tc>
      </w:tr>
      <w:tr w:rsidR="003F4D82" w:rsidRPr="003F4D82" w14:paraId="61781EDC" w14:textId="77777777" w:rsidTr="003F4D82">
        <w:trPr>
          <w:jc w:val="center"/>
        </w:trPr>
        <w:tc>
          <w:tcPr>
            <w:tcW w:w="704" w:type="dxa"/>
            <w:vAlign w:val="center"/>
          </w:tcPr>
          <w:p w14:paraId="5065EB4F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1479" w:type="dxa"/>
            <w:vAlign w:val="center"/>
          </w:tcPr>
          <w:p w14:paraId="71010C9D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  <w:vAlign w:val="center"/>
          </w:tcPr>
          <w:p w14:paraId="504DD7D9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Painel com balão (laranja e Branco) escrita (Parlamento Jovem) e Tapete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ACC38B2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164BFD">
        <w:rPr>
          <w:rFonts w:ascii="Arial" w:hAnsi="Arial" w:cs="Arial"/>
          <w:sz w:val="24"/>
          <w:szCs w:val="24"/>
        </w:rPr>
        <w:t>30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085EF2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85EF2"/>
    <w:rsid w:val="000A153D"/>
    <w:rsid w:val="00164BFD"/>
    <w:rsid w:val="001F7FC6"/>
    <w:rsid w:val="00204862"/>
    <w:rsid w:val="002B51F3"/>
    <w:rsid w:val="002D0E87"/>
    <w:rsid w:val="00366C6D"/>
    <w:rsid w:val="003A0834"/>
    <w:rsid w:val="003F4D82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820F5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34</cp:revision>
  <dcterms:created xsi:type="dcterms:W3CDTF">2023-02-13T11:51:00Z</dcterms:created>
  <dcterms:modified xsi:type="dcterms:W3CDTF">2023-06-07T13:44:00Z</dcterms:modified>
</cp:coreProperties>
</file>